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8C" w:rsidRDefault="002F418C" w:rsidP="002F418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2F418C" w:rsidRDefault="002F418C" w:rsidP="002F418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И ПРОВЕДЕНИЯ ЗАОЧНОГО ГОРОДСКОГО КОНКУРСА </w:t>
      </w:r>
      <w:bookmarkStart w:id="0" w:name="_GoBack"/>
      <w:r>
        <w:rPr>
          <w:b/>
          <w:bCs/>
          <w:sz w:val="28"/>
          <w:szCs w:val="28"/>
        </w:rPr>
        <w:t xml:space="preserve">«ТАЛАНТЛИВЫЙ УЧИТЕЛЬ – ОДАРЕННЫМ ДЕТЯМ» </w:t>
      </w:r>
    </w:p>
    <w:bookmarkEnd w:id="0"/>
    <w:p w:rsidR="002F418C" w:rsidRDefault="002F418C" w:rsidP="002F418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(ДАЛЕЕ – ЗАОЧНАЯ ПЕДАГОГИЧЕСКАЯ </w:t>
      </w:r>
      <w:proofErr w:type="gramStart"/>
      <w:r>
        <w:rPr>
          <w:b/>
          <w:bCs/>
          <w:sz w:val="28"/>
          <w:szCs w:val="28"/>
        </w:rPr>
        <w:t>ОЛИМПИАДА,ЗПО</w:t>
      </w:r>
      <w:proofErr w:type="gramEnd"/>
      <w:r>
        <w:rPr>
          <w:b/>
          <w:bCs/>
          <w:sz w:val="28"/>
          <w:szCs w:val="28"/>
        </w:rPr>
        <w:t xml:space="preserve">) </w:t>
      </w:r>
    </w:p>
    <w:p w:rsidR="002F418C" w:rsidRDefault="002F418C" w:rsidP="002F41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олимпиада является одной из форм подготовки учителей к работе с одаренными детьми на всех уровнях педагогического образования. </w:t>
      </w:r>
    </w:p>
    <w:p w:rsidR="002F418C" w:rsidRDefault="002F418C" w:rsidP="002F41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 условием ЗПО является обмен педагогическими идеями, проектами, результатами педагогического творчества. </w:t>
      </w:r>
    </w:p>
    <w:p w:rsidR="002F418C" w:rsidRDefault="002F418C" w:rsidP="002F41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олимпиада концентрирует пространство творческой свободы личности педагога, выбора направления исследовательского поиска, способов педагогического самовыражения, дальнейшего пути личностного и профессионального пути. </w:t>
      </w:r>
    </w:p>
    <w:p w:rsidR="002F418C" w:rsidRDefault="002F418C" w:rsidP="002F41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Данные Правила разработаны в соответствии с Законом РК «Об образовании», Государственной программой развития образования в РК на 2016 -2019 годы, Концепцией непрерывного педагогического образования педагога новой формации РК. </w:t>
      </w:r>
    </w:p>
    <w:p w:rsidR="002F418C" w:rsidRDefault="002F418C" w:rsidP="002F418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Цели и задачи олимпиады </w:t>
      </w:r>
    </w:p>
    <w:p w:rsidR="002F418C" w:rsidRDefault="002F418C" w:rsidP="002F41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олимпиада концептуально нацелена на: </w:t>
      </w:r>
    </w:p>
    <w:p w:rsidR="002F418C" w:rsidRDefault="002F418C" w:rsidP="002F41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ориентацию педагогов в перспективах развития образовательных учреждений; </w:t>
      </w:r>
    </w:p>
    <w:p w:rsidR="002F418C" w:rsidRDefault="002F418C" w:rsidP="002F41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 </w:t>
      </w:r>
    </w:p>
    <w:p w:rsidR="002F418C" w:rsidRDefault="002F418C" w:rsidP="002F418C">
      <w:pPr>
        <w:pStyle w:val="Default"/>
        <w:rPr>
          <w:color w:val="auto"/>
        </w:rPr>
      </w:pPr>
    </w:p>
    <w:p w:rsidR="002F418C" w:rsidRDefault="002F418C" w:rsidP="002F418C">
      <w:pPr>
        <w:pStyle w:val="Default"/>
        <w:pageBreakBefore/>
        <w:rPr>
          <w:color w:val="auto"/>
        </w:rPr>
      </w:pPr>
    </w:p>
    <w:p w:rsidR="002F418C" w:rsidRDefault="002F418C" w:rsidP="002F418C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включение педагогов в процесс развития педагогической деятельности в условиях современных преобразований в образовательных учреждениях; </w:t>
      </w:r>
    </w:p>
    <w:p w:rsidR="002F418C" w:rsidRDefault="002F418C" w:rsidP="002F418C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обобщение и трансформацию педагогических инициатив молодых педагогов в реальном образовательном процессе;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поддержку наиболее творческой молодежи в педагогической области.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задачи Педагогической олимпиады: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выявление наиболее талантливой педагогически-ориентированной творческой молодежи;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создание условий для самовыражения творческой индивидуальности педагогов, их личностной и педагогической культуры, обогащение опыта профессиональной педагогической деятельности;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расширение профессионально-педагогического кругозора и поля возможностей самореализации творческого потенциала педагогов;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расширение информационно-образовательного пространства педагогов для решения личностно-профессиональных задач;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усиление значимости профессионального педагогического образования и педагогической профессии, поднятия престижа педагогики;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согласование целей и позиции педагогов в области образования, сохранения и развития лучших традиций казахстанской педагогической научной школы;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обобщение и трансформация педагогических инициатив молодых педагогов в реальный образовательный процесс специализированной школы для одаренных детей с целью улучшения качества подготовки педагогических кадров.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Структура и участники Педагогической олимпиады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Педагогическая олимпиада имеет данную структуру: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Участники – </w:t>
      </w:r>
      <w:r>
        <w:rPr>
          <w:color w:val="auto"/>
          <w:sz w:val="28"/>
          <w:szCs w:val="28"/>
        </w:rPr>
        <w:t xml:space="preserve">молодые педагоги.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олимпиады предусматривает конкурсные задания, позволяющие продемонстрировать профессиональное педагогическое мастерство в условиях реального образовательного процесса; способность к творческой самореализации и самоопределению личности педагога в сфере профессиональной педагогической деятельности.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Этапы олимпиады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Педагогическая олимпиада состоит: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r>
        <w:rPr>
          <w:b/>
          <w:bCs/>
          <w:color w:val="auto"/>
          <w:sz w:val="28"/>
          <w:szCs w:val="28"/>
        </w:rPr>
        <w:t xml:space="preserve">панорамный урок или же проект «Кладовая педагогического мастерства»: </w:t>
      </w:r>
      <w:r>
        <w:rPr>
          <w:color w:val="auto"/>
          <w:sz w:val="28"/>
          <w:szCs w:val="28"/>
        </w:rPr>
        <w:t xml:space="preserve">предоставление видео панорамного урока или проекта, где педагоги демонстрируют реализацию на практике основной идеи своей системы работы, уровень профессиональной компетентности, технологической и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 </w:t>
      </w:r>
    </w:p>
    <w:p w:rsidR="002F418C" w:rsidRDefault="002F418C" w:rsidP="002F418C">
      <w:pPr>
        <w:pStyle w:val="Default"/>
        <w:rPr>
          <w:color w:val="auto"/>
        </w:rPr>
      </w:pPr>
    </w:p>
    <w:p w:rsidR="002F418C" w:rsidRDefault="002F418C" w:rsidP="002F418C">
      <w:pPr>
        <w:pStyle w:val="Default"/>
        <w:pageBreakBefore/>
        <w:rPr>
          <w:color w:val="auto"/>
        </w:rPr>
      </w:pPr>
    </w:p>
    <w:p w:rsidR="002F418C" w:rsidRDefault="002F418C" w:rsidP="002F418C">
      <w:pPr>
        <w:pStyle w:val="Default"/>
        <w:spacing w:after="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коммуникативной культуры, эстетики проводимого занятия, умение анализировать процесс обучения. </w:t>
      </w:r>
    </w:p>
    <w:p w:rsidR="002F418C" w:rsidRDefault="002F418C" w:rsidP="002F418C">
      <w:pPr>
        <w:pStyle w:val="Default"/>
        <w:spacing w:after="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r>
        <w:rPr>
          <w:b/>
          <w:bCs/>
          <w:color w:val="auto"/>
          <w:sz w:val="28"/>
          <w:szCs w:val="28"/>
        </w:rPr>
        <w:t xml:space="preserve">портфолио </w:t>
      </w:r>
    </w:p>
    <w:p w:rsidR="002F418C" w:rsidRDefault="002F418C" w:rsidP="002F418C">
      <w:pPr>
        <w:pStyle w:val="Default"/>
        <w:spacing w:after="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b/>
          <w:bCs/>
          <w:color w:val="auto"/>
          <w:sz w:val="28"/>
          <w:szCs w:val="28"/>
        </w:rPr>
        <w:t>самопрезентация</w:t>
      </w:r>
      <w:proofErr w:type="spellEnd"/>
      <w:r>
        <w:rPr>
          <w:b/>
          <w:bCs/>
          <w:color w:val="auto"/>
          <w:sz w:val="28"/>
          <w:szCs w:val="28"/>
        </w:rPr>
        <w:t xml:space="preserve"> (визитная карточка) «Педагогический дебют»: </w:t>
      </w:r>
      <w:r>
        <w:rPr>
          <w:color w:val="auto"/>
          <w:sz w:val="28"/>
          <w:szCs w:val="28"/>
        </w:rPr>
        <w:t xml:space="preserve">презентация своего профессионального опыта, сущность используемых образовательных технологий в соответствии с современными требованиями;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подведение итогов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Организация Педагогической олимпиады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организации и проведения Педагогической олимпиады привлекаются педагоги-ученые, преподаватели педагогических высших учебных заведений, сотрудники городского отдела образования.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проведения Педагогической олимпиады создаются совместные педагогические проекты, совместные решения по их воплощению в жизнь, расширяются контакты с педагогической общественностью республики.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Проводится Педагогическая олимпиада </w:t>
      </w:r>
      <w:r>
        <w:rPr>
          <w:b/>
          <w:bCs/>
          <w:color w:val="auto"/>
          <w:sz w:val="28"/>
          <w:szCs w:val="28"/>
        </w:rPr>
        <w:t xml:space="preserve">с 1 по 8 февраля 2019 года.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Руководство олимпиадой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Подготовку и проведение заключительного этапа Педагогической олимпиады осуществляет оргкомитет, утвержденный приказом руководителя ГУ «Отдел образования </w:t>
      </w:r>
      <w:proofErr w:type="spellStart"/>
      <w:r>
        <w:rPr>
          <w:color w:val="auto"/>
          <w:sz w:val="28"/>
          <w:szCs w:val="28"/>
        </w:rPr>
        <w:t>акимата</w:t>
      </w:r>
      <w:proofErr w:type="spellEnd"/>
      <w:r>
        <w:rPr>
          <w:color w:val="auto"/>
          <w:sz w:val="28"/>
          <w:szCs w:val="28"/>
        </w:rPr>
        <w:t xml:space="preserve"> города </w:t>
      </w:r>
      <w:proofErr w:type="spellStart"/>
      <w:r>
        <w:rPr>
          <w:color w:val="auto"/>
          <w:sz w:val="28"/>
          <w:szCs w:val="28"/>
        </w:rPr>
        <w:t>Костаная</w:t>
      </w:r>
      <w:proofErr w:type="spellEnd"/>
      <w:r>
        <w:rPr>
          <w:color w:val="auto"/>
          <w:sz w:val="28"/>
          <w:szCs w:val="28"/>
        </w:rPr>
        <w:t xml:space="preserve">».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Подведение итогов Педагогической олимпиады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результате конкурсных испытаний жюри Педагогической олимпиады определяет победителя и призеров Педагогической олимпиады.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Итоги Педагогической олимпиады подводятся в торжественной обстановке. Победители и призеры Педагогической олимпиады награждаются грамотами и дипломами.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ЗАДАНИЯ ПЕДАГОГИЧЕСКОЙ ОЛИМПИАДЫ «ТАЛАНТЛИВЫЙ УЧИТЕЛЬ –ОДАРЕННЫМ ДЕТЯМ»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ЗАДАНИЯ ДЛЯ УЧИТЕЛЕЙ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Правилам педагогической олимпиады «Талантливый учитель – одаренным детям» (далее – Педагогическая олимпиада):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Цель: создание условий для развития творческого потенциала и самореализации молодых педагогов; формирование активного профессионального отношения молодых учителей к совершенствованию системы образования.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Задачи: 13 </w:t>
      </w:r>
    </w:p>
    <w:p w:rsidR="002F418C" w:rsidRDefault="002F418C" w:rsidP="002F418C">
      <w:pPr>
        <w:pStyle w:val="Default"/>
        <w:rPr>
          <w:color w:val="auto"/>
        </w:rPr>
      </w:pPr>
    </w:p>
    <w:p w:rsidR="002F418C" w:rsidRDefault="002F418C" w:rsidP="002F418C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повышение авторитета и престижа педагогической профессии;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совершенствование методического уровня молодых педагогов;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мотивация молодых педагогов к поиску и реализации инноваций в учебно-воспитательном процессе;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развитие профессиональной смелости и самостоятельности в экспериментальной и инновационной работе;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условий для анализа и самосовершенствования педагогической деятельности молодых специалистов, развития их творческих способностей и активной профессиональной позиции;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возможности для профессионального общения, самовыражения и поддержки коллег в профессиональном сообществе молодых специалистов.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ЗАДАНИЕ 1.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Панорамный урок или же проект «Кладовая педагогического мастерства» </w:t>
      </w:r>
      <w:r>
        <w:rPr>
          <w:color w:val="auto"/>
          <w:sz w:val="28"/>
          <w:szCs w:val="28"/>
        </w:rPr>
        <w:t xml:space="preserve">(регламент </w:t>
      </w:r>
      <w:r>
        <w:rPr>
          <w:b/>
          <w:bCs/>
          <w:color w:val="auto"/>
          <w:sz w:val="28"/>
          <w:szCs w:val="28"/>
        </w:rPr>
        <w:t xml:space="preserve">20 </w:t>
      </w:r>
      <w:r>
        <w:rPr>
          <w:color w:val="auto"/>
          <w:sz w:val="28"/>
          <w:szCs w:val="28"/>
        </w:rPr>
        <w:t xml:space="preserve">минут, включая </w:t>
      </w:r>
      <w:r>
        <w:rPr>
          <w:b/>
          <w:bCs/>
          <w:color w:val="auto"/>
          <w:sz w:val="28"/>
          <w:szCs w:val="28"/>
        </w:rPr>
        <w:t xml:space="preserve">5 </w:t>
      </w:r>
      <w:r>
        <w:rPr>
          <w:color w:val="auto"/>
          <w:sz w:val="28"/>
          <w:szCs w:val="28"/>
        </w:rPr>
        <w:t xml:space="preserve">минут для </w:t>
      </w:r>
      <w:proofErr w:type="gramStart"/>
      <w:r>
        <w:rPr>
          <w:color w:val="auto"/>
          <w:sz w:val="28"/>
          <w:szCs w:val="28"/>
        </w:rPr>
        <w:t>анализа )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панорамного урока или проекта педагоги демонстрируют реализацию на практике основной идеи своей системы работы, уровень профессиональной компетентности, технологической и коммуникативной культуры, эстетики проводимого занятия, умение анализировать процесс обучения.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Могут быть представлены цифровые образовательные ресурсы: анимации, аудио- и видеоматериалы, графические объекты, презентации, электронные учебные модули, электронные обучающие игры, электронные тренажеры.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оценивания: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Компетентность (1-10 баллов)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-методическая грамотность;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-фундаментальность знаний;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-использование информационных компьютерных технологий;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proofErr w:type="spellStart"/>
      <w:r>
        <w:rPr>
          <w:color w:val="auto"/>
          <w:sz w:val="28"/>
          <w:szCs w:val="28"/>
        </w:rPr>
        <w:t>импровизационность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-психологическая атмосфера урока, занятия;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-реализация задач воспитания, развития и обучения;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использование современных информационных технологий, Интернета на уроке.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Стиль (1-10 баллов)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-гуманистическая направленность учебного занятия;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-коммуникативная культура.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Рефлексивность</w:t>
      </w:r>
      <w:proofErr w:type="spellEnd"/>
      <w:r>
        <w:rPr>
          <w:b/>
          <w:bCs/>
          <w:color w:val="auto"/>
          <w:sz w:val="28"/>
          <w:szCs w:val="28"/>
        </w:rPr>
        <w:t xml:space="preserve"> (1-10 баллов)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-личная позиция конкурсанта по теме работы, ее аргументация;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-аргументированность выбора педагогического инструментария и способа организации образовательного процесса;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-способность определить уровень собственной успешности.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Результативность (1-10 баллов). </w:t>
      </w:r>
      <w:r>
        <w:rPr>
          <w:color w:val="auto"/>
          <w:sz w:val="28"/>
          <w:szCs w:val="28"/>
        </w:rPr>
        <w:t xml:space="preserve">14 </w:t>
      </w:r>
    </w:p>
    <w:p w:rsidR="002F418C" w:rsidRDefault="002F418C" w:rsidP="002F418C">
      <w:pPr>
        <w:pStyle w:val="Default"/>
        <w:rPr>
          <w:color w:val="auto"/>
        </w:rPr>
      </w:pPr>
    </w:p>
    <w:p w:rsidR="002F418C" w:rsidRDefault="002F418C" w:rsidP="002F418C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ЗАДАНИЕ 2.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Портфолио </w:t>
      </w:r>
      <w:r>
        <w:rPr>
          <w:color w:val="auto"/>
          <w:sz w:val="28"/>
          <w:szCs w:val="28"/>
        </w:rPr>
        <w:t xml:space="preserve">(иметь при себе в электронном виде):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Информационная карта участника конкурса (</w:t>
      </w:r>
      <w:r>
        <w:rPr>
          <w:b/>
          <w:bCs/>
          <w:color w:val="auto"/>
          <w:sz w:val="28"/>
          <w:szCs w:val="28"/>
        </w:rPr>
        <w:t>Форма № 1</w:t>
      </w:r>
      <w:r>
        <w:rPr>
          <w:color w:val="auto"/>
          <w:sz w:val="28"/>
          <w:szCs w:val="28"/>
        </w:rPr>
        <w:t xml:space="preserve">)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Фотография (портрет 10 х 15)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Аналитическая справка (</w:t>
      </w:r>
      <w:r>
        <w:rPr>
          <w:b/>
          <w:bCs/>
          <w:color w:val="auto"/>
          <w:sz w:val="28"/>
          <w:szCs w:val="28"/>
        </w:rPr>
        <w:t>Форма № 1</w:t>
      </w:r>
      <w:r>
        <w:rPr>
          <w:color w:val="auto"/>
          <w:sz w:val="28"/>
          <w:szCs w:val="28"/>
        </w:rPr>
        <w:t xml:space="preserve">). Объём документа не должен превышать 15 страниц.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Разработка собственных уроков с рефлексивным анализом.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Рекомендации, рецензии, представления, отзывы, экспертные оценки творческих достижений педагога.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«Мои интересы».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Копии дипломов, сертификатов и др., свидетельствующих о достижениях молодых специалистов, обучающихся и воспитанников. </w:t>
      </w:r>
    </w:p>
    <w:p w:rsidR="002F418C" w:rsidRDefault="002F418C" w:rsidP="002F418C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Фотографии уроков, занятий и иных мероприятий, иллюстрирующих систему работы и увлечения молодого педагога (не более 15 шт.).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Портфолио может быть представлено в форме презентации </w:t>
      </w:r>
      <w:proofErr w:type="spellStart"/>
      <w:r>
        <w:rPr>
          <w:color w:val="auto"/>
          <w:sz w:val="28"/>
          <w:szCs w:val="28"/>
        </w:rPr>
        <w:t>Microsoft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Power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Point</w:t>
      </w:r>
      <w:proofErr w:type="spellEnd"/>
      <w:r>
        <w:rPr>
          <w:color w:val="auto"/>
          <w:sz w:val="28"/>
          <w:szCs w:val="28"/>
        </w:rPr>
        <w:t xml:space="preserve"> (презентационное портфолио не должно превышать 12-ти слайдов).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оценивания: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ПОРТФОЛИО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-системность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-аргументированность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-динамика профессиональной деятельности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-полнота и разнообразие материалов,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-убедительность материалов,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-направленность интересов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-эстетика оформления материала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ЗАДАНИЕ 3.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Самопрезентация</w:t>
      </w:r>
      <w:proofErr w:type="spellEnd"/>
      <w:r>
        <w:rPr>
          <w:b/>
          <w:bCs/>
          <w:color w:val="auto"/>
          <w:sz w:val="28"/>
          <w:szCs w:val="28"/>
        </w:rPr>
        <w:t xml:space="preserve"> (визитная карточка) «Педагогический дебют» </w:t>
      </w:r>
      <w:r>
        <w:rPr>
          <w:color w:val="auto"/>
          <w:sz w:val="28"/>
          <w:szCs w:val="28"/>
        </w:rPr>
        <w:t xml:space="preserve">(до 10 минут);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Формат: представление своего профессионального опыта сущность используемых образовательных технологий в соответствии с современными требованиями;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Критерии оценивания: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Педагогическое мастерство (1-10 баллов)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-степень готовности к представлению творческой работы;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-умение адекватно проанализировать успехи и неудачи своей деятельности;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-использование информационных компьютерных технологий;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-искусство устной речи (яркость, выразительность, образность, грамотность);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Артистичность (1-10 баллов)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-способность к импровизации;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-степень воздействия на аудиторию. 15 </w:t>
      </w:r>
    </w:p>
    <w:p w:rsidR="002F418C" w:rsidRDefault="002F418C" w:rsidP="002F418C">
      <w:pPr>
        <w:pStyle w:val="Default"/>
        <w:rPr>
          <w:color w:val="auto"/>
        </w:rPr>
      </w:pPr>
    </w:p>
    <w:p w:rsidR="002F418C" w:rsidRDefault="002F418C" w:rsidP="002F418C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-Общая культура (1-10 баллов)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-эрудиция;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-нестандартность мышления;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-коммуникативная культура.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(Форма № 1) </w:t>
      </w:r>
    </w:p>
    <w:p w:rsidR="002F418C" w:rsidRDefault="002F418C" w:rsidP="002F4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Информационная карта участника педагогической олимпиады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2621"/>
      </w:tblGrid>
      <w:tr w:rsidR="002F41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241" w:type="dxa"/>
            <w:gridSpan w:val="2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«Талантливый учитель- одаренным детям» </w:t>
            </w:r>
            <w:r>
              <w:rPr>
                <w:b/>
                <w:bCs/>
                <w:sz w:val="28"/>
                <w:szCs w:val="28"/>
              </w:rPr>
              <w:t xml:space="preserve">Общие сведения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 xml:space="preserve">(полностью)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рождения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241" w:type="dxa"/>
            <w:gridSpan w:val="2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Контакты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Домашний адрес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Телефоны: рабочий, домашний, мобильный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</w:rPr>
              <w:t xml:space="preserve">(рабочая, личная)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Адрес личного сайта в Интернете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Адрес школьного сайта в Интернете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241" w:type="dxa"/>
            <w:gridSpan w:val="2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Образование, повышение квалификации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Базовое образование </w:t>
            </w:r>
            <w:r>
              <w:rPr>
                <w:sz w:val="28"/>
                <w:szCs w:val="28"/>
              </w:rPr>
              <w:t>(полное название учебного заведения)</w:t>
            </w:r>
            <w:r>
              <w:rPr>
                <w:b/>
                <w:bCs/>
                <w:sz w:val="28"/>
                <w:szCs w:val="28"/>
              </w:rPr>
              <w:t xml:space="preserve">, факультет, специальность по диплому, год окончания учебного заведения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Курсы повышения квалификации (</w:t>
            </w:r>
            <w:r>
              <w:rPr>
                <w:sz w:val="28"/>
                <w:szCs w:val="28"/>
              </w:rPr>
              <w:t xml:space="preserve">база, название курсов, количество часов)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Магистратура </w:t>
            </w:r>
            <w:r>
              <w:rPr>
                <w:sz w:val="28"/>
                <w:szCs w:val="28"/>
              </w:rPr>
              <w:t xml:space="preserve">(учебное заведение, направление)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241" w:type="dxa"/>
            <w:gridSpan w:val="2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Место работы </w:t>
            </w:r>
            <w:r>
              <w:rPr>
                <w:sz w:val="28"/>
                <w:szCs w:val="28"/>
              </w:rPr>
              <w:t xml:space="preserve">(полное название ОУ, по уставу), </w:t>
            </w:r>
            <w:r>
              <w:rPr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2F418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620" w:type="dxa"/>
          </w:tcPr>
          <w:p w:rsidR="002F418C" w:rsidRDefault="002F418C">
            <w:pPr>
              <w:pStyle w:val="Default"/>
              <w:rPr>
                <w:color w:val="auto"/>
              </w:rPr>
            </w:pP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  <w:p w:rsidR="002F418C" w:rsidRDefault="002F418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2F418C" w:rsidRDefault="002F418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Общий стаж работы </w:t>
            </w:r>
          </w:p>
        </w:tc>
      </w:tr>
    </w:tbl>
    <w:p w:rsidR="00C02088" w:rsidRDefault="00C02088"/>
    <w:sectPr w:rsidR="00C0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7C9D0E"/>
    <w:multiLevelType w:val="hybridMultilevel"/>
    <w:tmpl w:val="24CEE3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D73796"/>
    <w:multiLevelType w:val="hybridMultilevel"/>
    <w:tmpl w:val="2882C8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AF59A7"/>
    <w:multiLevelType w:val="hybridMultilevel"/>
    <w:tmpl w:val="7E3353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0CF462"/>
    <w:multiLevelType w:val="hybridMultilevel"/>
    <w:tmpl w:val="A062AB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46C6939"/>
    <w:multiLevelType w:val="hybridMultilevel"/>
    <w:tmpl w:val="9EC271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62A5434"/>
    <w:multiLevelType w:val="hybridMultilevel"/>
    <w:tmpl w:val="1A57DC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7956623"/>
    <w:multiLevelType w:val="hybridMultilevel"/>
    <w:tmpl w:val="C45EC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8D60059"/>
    <w:multiLevelType w:val="hybridMultilevel"/>
    <w:tmpl w:val="713CDF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1B7BD65"/>
    <w:multiLevelType w:val="hybridMultilevel"/>
    <w:tmpl w:val="A2DA60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7A0337A"/>
    <w:multiLevelType w:val="hybridMultilevel"/>
    <w:tmpl w:val="9498B8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E5B4270"/>
    <w:multiLevelType w:val="hybridMultilevel"/>
    <w:tmpl w:val="C8899A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8E88ADD"/>
    <w:multiLevelType w:val="hybridMultilevel"/>
    <w:tmpl w:val="1435B0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7E764BF"/>
    <w:multiLevelType w:val="hybridMultilevel"/>
    <w:tmpl w:val="C4E32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B7FE023"/>
    <w:multiLevelType w:val="hybridMultilevel"/>
    <w:tmpl w:val="ADDA86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44D86D3"/>
    <w:multiLevelType w:val="hybridMultilevel"/>
    <w:tmpl w:val="F3EB3E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C6D0191"/>
    <w:multiLevelType w:val="hybridMultilevel"/>
    <w:tmpl w:val="C0DE9A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C90BCD9"/>
    <w:multiLevelType w:val="hybridMultilevel"/>
    <w:tmpl w:val="CC9E3A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53A5C0"/>
    <w:multiLevelType w:val="hybridMultilevel"/>
    <w:tmpl w:val="02ABD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2B3BD40"/>
    <w:multiLevelType w:val="hybridMultilevel"/>
    <w:tmpl w:val="5103D9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3ABD7D1"/>
    <w:multiLevelType w:val="hybridMultilevel"/>
    <w:tmpl w:val="49A392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54636FF"/>
    <w:multiLevelType w:val="hybridMultilevel"/>
    <w:tmpl w:val="AA2ED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5E0AD6E"/>
    <w:multiLevelType w:val="hybridMultilevel"/>
    <w:tmpl w:val="3D64F1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D4FEC36"/>
    <w:multiLevelType w:val="hybridMultilevel"/>
    <w:tmpl w:val="CC2A7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E921E42"/>
    <w:multiLevelType w:val="hybridMultilevel"/>
    <w:tmpl w:val="DDF250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924C148"/>
    <w:multiLevelType w:val="hybridMultilevel"/>
    <w:tmpl w:val="EC0323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AFBE66F"/>
    <w:multiLevelType w:val="hybridMultilevel"/>
    <w:tmpl w:val="A609AE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D708C7E"/>
    <w:multiLevelType w:val="hybridMultilevel"/>
    <w:tmpl w:val="B02EA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DE92CEC"/>
    <w:multiLevelType w:val="hybridMultilevel"/>
    <w:tmpl w:val="BCE9EC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E8452CB"/>
    <w:multiLevelType w:val="hybridMultilevel"/>
    <w:tmpl w:val="9F546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2EB354B"/>
    <w:multiLevelType w:val="hybridMultilevel"/>
    <w:tmpl w:val="BE631F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7E1F10B"/>
    <w:multiLevelType w:val="hybridMultilevel"/>
    <w:tmpl w:val="CC5EA8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9D6E4A6"/>
    <w:multiLevelType w:val="hybridMultilevel"/>
    <w:tmpl w:val="BF3A7C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C52430B"/>
    <w:multiLevelType w:val="hybridMultilevel"/>
    <w:tmpl w:val="656715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CBE2B98"/>
    <w:multiLevelType w:val="hybridMultilevel"/>
    <w:tmpl w:val="D58697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CDA75A9"/>
    <w:multiLevelType w:val="hybridMultilevel"/>
    <w:tmpl w:val="0138CA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24"/>
  </w:num>
  <w:num w:numId="4">
    <w:abstractNumId w:val="9"/>
  </w:num>
  <w:num w:numId="5">
    <w:abstractNumId w:val="5"/>
  </w:num>
  <w:num w:numId="6">
    <w:abstractNumId w:val="18"/>
  </w:num>
  <w:num w:numId="7">
    <w:abstractNumId w:val="22"/>
  </w:num>
  <w:num w:numId="8">
    <w:abstractNumId w:val="29"/>
  </w:num>
  <w:num w:numId="9">
    <w:abstractNumId w:val="23"/>
  </w:num>
  <w:num w:numId="10">
    <w:abstractNumId w:val="15"/>
  </w:num>
  <w:num w:numId="11">
    <w:abstractNumId w:val="33"/>
  </w:num>
  <w:num w:numId="12">
    <w:abstractNumId w:val="30"/>
  </w:num>
  <w:num w:numId="13">
    <w:abstractNumId w:val="28"/>
  </w:num>
  <w:num w:numId="14">
    <w:abstractNumId w:val="7"/>
  </w:num>
  <w:num w:numId="15">
    <w:abstractNumId w:val="26"/>
  </w:num>
  <w:num w:numId="16">
    <w:abstractNumId w:val="34"/>
  </w:num>
  <w:num w:numId="17">
    <w:abstractNumId w:val="2"/>
  </w:num>
  <w:num w:numId="18">
    <w:abstractNumId w:val="21"/>
  </w:num>
  <w:num w:numId="19">
    <w:abstractNumId w:val="6"/>
  </w:num>
  <w:num w:numId="20">
    <w:abstractNumId w:val="32"/>
  </w:num>
  <w:num w:numId="21">
    <w:abstractNumId w:val="27"/>
  </w:num>
  <w:num w:numId="22">
    <w:abstractNumId w:val="16"/>
  </w:num>
  <w:num w:numId="23">
    <w:abstractNumId w:val="13"/>
  </w:num>
  <w:num w:numId="24">
    <w:abstractNumId w:val="11"/>
  </w:num>
  <w:num w:numId="25">
    <w:abstractNumId w:val="0"/>
  </w:num>
  <w:num w:numId="26">
    <w:abstractNumId w:val="20"/>
  </w:num>
  <w:num w:numId="27">
    <w:abstractNumId w:val="1"/>
  </w:num>
  <w:num w:numId="28">
    <w:abstractNumId w:val="8"/>
  </w:num>
  <w:num w:numId="29">
    <w:abstractNumId w:val="14"/>
  </w:num>
  <w:num w:numId="30">
    <w:abstractNumId w:val="12"/>
  </w:num>
  <w:num w:numId="31">
    <w:abstractNumId w:val="25"/>
  </w:num>
  <w:num w:numId="32">
    <w:abstractNumId w:val="10"/>
  </w:num>
  <w:num w:numId="33">
    <w:abstractNumId w:val="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8C"/>
    <w:rsid w:val="002F418C"/>
    <w:rsid w:val="00C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A5B2-0766-4726-AA60-65434349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18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Гульсум</dc:creator>
  <cp:keywords/>
  <dc:description/>
  <cp:lastModifiedBy>Гульсум</cp:lastModifiedBy>
  <cp:revision>1</cp:revision>
  <dcterms:created xsi:type="dcterms:W3CDTF">2020-06-19T05:50:00Z</dcterms:created>
  <dcterms:modified xsi:type="dcterms:W3CDTF">2020-06-19T05:52:00Z</dcterms:modified>
</cp:coreProperties>
</file>